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C0" w:rsidRDefault="007E40BF" w:rsidP="007E40BF">
      <w:pPr>
        <w:jc w:val="center"/>
        <w:rPr>
          <w:rStyle w:val="apple-converted-space"/>
          <w:rFonts w:ascii="Helvetica" w:hAnsi="Helvetica" w:cs="Helvetica"/>
          <w:color w:val="0070A8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0070A8"/>
          <w:sz w:val="21"/>
          <w:szCs w:val="21"/>
          <w:shd w:val="clear" w:color="auto" w:fill="FFFFFF"/>
        </w:rPr>
        <w:t>Tutorial de Moodle</w:t>
      </w:r>
    </w:p>
    <w:p w:rsidR="000541C0" w:rsidRDefault="000541C0" w:rsidP="007E40BF">
      <w:pPr>
        <w:jc w:val="both"/>
        <w:rPr>
          <w:rStyle w:val="section-modchooser-text"/>
          <w:rFonts w:ascii="Helvetica" w:hAnsi="Helvetica" w:cs="Helvetica"/>
          <w:color w:val="0070A8"/>
          <w:sz w:val="21"/>
          <w:szCs w:val="21"/>
          <w:shd w:val="clear" w:color="auto" w:fill="FFFFFF"/>
        </w:rPr>
      </w:pPr>
      <w:r>
        <w:rPr>
          <w:rStyle w:val="section-modchooser-text"/>
          <w:rFonts w:ascii="Helvetica" w:hAnsi="Helvetica" w:cs="Helvetica"/>
          <w:color w:val="0070A8"/>
          <w:sz w:val="21"/>
          <w:szCs w:val="21"/>
          <w:shd w:val="clear" w:color="auto" w:fill="FFFFFF"/>
        </w:rPr>
        <w:t xml:space="preserve">Actividad </w:t>
      </w:r>
    </w:p>
    <w:p w:rsidR="000541C0" w:rsidRDefault="007E40BF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eastAsia="es-VE"/>
        </w:rPr>
      </w:pPr>
      <w:r>
        <w:rPr>
          <w:rFonts w:ascii="Helvetica" w:eastAsia="Times New Roman" w:hAnsi="Helvetica" w:cs="Helvetica"/>
          <w:noProof/>
          <w:color w:val="555555"/>
          <w:sz w:val="18"/>
          <w:szCs w:val="18"/>
          <w:lang w:val="es-VE" w:eastAsia="es-VE"/>
        </w:rPr>
        <w:drawing>
          <wp:inline distT="0" distB="0" distL="0" distR="0">
            <wp:extent cx="342900" cy="381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estionari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1C0">
        <w:rPr>
          <w:rFonts w:ascii="Helvetica" w:eastAsia="Times New Roman" w:hAnsi="Helvetica" w:cs="Helvetica"/>
          <w:color w:val="555555"/>
          <w:sz w:val="18"/>
          <w:szCs w:val="18"/>
          <w:lang w:eastAsia="es-VE"/>
        </w:rPr>
        <w:t>Cuestionario:</w:t>
      </w:r>
    </w:p>
    <w:p w:rsidR="000541C0" w:rsidRPr="000541C0" w:rsidRDefault="000541C0" w:rsidP="007E40BF">
      <w:pPr>
        <w:spacing w:after="150" w:line="360" w:lineRule="atLeast"/>
        <w:jc w:val="both"/>
        <w:rPr>
          <w:rFonts w:ascii="Helvetica" w:eastAsia="Times New Roman" w:hAnsi="Helvetica" w:cs="Helvetica"/>
          <w:b/>
          <w:color w:val="44546A" w:themeColor="text2"/>
          <w:sz w:val="18"/>
          <w:szCs w:val="18"/>
          <w:u w:val="single"/>
          <w:lang w:val="es-VE" w:eastAsia="es-VE"/>
        </w:rPr>
      </w:pP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 xml:space="preserve">La actividad Cuestionario </w:t>
      </w:r>
      <w:r w:rsidRPr="000541C0">
        <w:rPr>
          <w:rFonts w:ascii="Helvetica" w:eastAsia="Times New Roman" w:hAnsi="Helvetica" w:cs="Helvetica"/>
          <w:b/>
          <w:color w:val="44546A" w:themeColor="text2"/>
          <w:sz w:val="18"/>
          <w:szCs w:val="18"/>
          <w:u w:val="single"/>
          <w:lang w:val="es-VE" w:eastAsia="es-VE"/>
        </w:rPr>
        <w:t>permite al profesor diseñar y plantear cuestionarios con preguntas tipo opción múltiple, verdadero/falso, coincidencia, respuesta corta y respuesta numérica</w:t>
      </w:r>
    </w:p>
    <w:p w:rsidR="000541C0" w:rsidRPr="000541C0" w:rsidRDefault="000541C0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El profesor puede permitir que el cuestionario se intente resolver varias veces, con las preguntas ordenadas o seleccionadas aleatoriamente del banco de preguntas. Se puede establecer un tiempo límite.</w:t>
      </w:r>
    </w:p>
    <w:p w:rsidR="000541C0" w:rsidRPr="000541C0" w:rsidRDefault="000541C0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 xml:space="preserve">Cada intento se </w:t>
      </w:r>
      <w:r w:rsidRPr="000541C0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califica automáticamente</w:t>
      </w: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, con la excepción de las preguntas de tipo "ensayo", y el resultado se guarda en el libro de calificaciones.</w:t>
      </w:r>
    </w:p>
    <w:p w:rsidR="000541C0" w:rsidRPr="000541C0" w:rsidRDefault="000541C0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El profesor puede determinar si se muestran y cuándo se muestran al usuario los resultados, los comentarios de retroalimentación y las respuestas correctas.</w:t>
      </w:r>
    </w:p>
    <w:p w:rsidR="000541C0" w:rsidRPr="000541C0" w:rsidRDefault="000541C0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 xml:space="preserve">Los </w:t>
      </w:r>
      <w:r w:rsidR="007E40BF"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cuestionarios</w:t>
      </w:r>
      <w:r w:rsidRPr="000541C0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 xml:space="preserve"> pueden usarse para hacer</w:t>
      </w:r>
    </w:p>
    <w:p w:rsidR="000541C0" w:rsidRPr="000541C0" w:rsidRDefault="000541C0" w:rsidP="007E40B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Exámenes del curso</w:t>
      </w:r>
    </w:p>
    <w:p w:rsidR="000541C0" w:rsidRPr="000541C0" w:rsidRDefault="000541C0" w:rsidP="007E40B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Mini Test para tareas de lectura o al final de un tema</w:t>
      </w:r>
    </w:p>
    <w:p w:rsidR="000541C0" w:rsidRPr="000541C0" w:rsidRDefault="000541C0" w:rsidP="007E40B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0541C0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Exámenes de práctica con preguntas de exámenes anteriores</w:t>
      </w:r>
    </w:p>
    <w:p w:rsidR="007E40BF" w:rsidRDefault="000541C0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FF0000"/>
          <w:sz w:val="18"/>
          <w:szCs w:val="18"/>
        </w:rPr>
      </w:pPr>
      <w:r w:rsidRPr="000541C0">
        <w:rPr>
          <w:rFonts w:ascii="Helvetica" w:hAnsi="Helvetica" w:cs="Helvetica"/>
          <w:color w:val="FF0000"/>
          <w:sz w:val="18"/>
          <w:szCs w:val="18"/>
        </w:rPr>
        <w:t>Para ofrecer información inmediata sobre el rendimiento * Para auto-evaluación</w:t>
      </w:r>
    </w:p>
    <w:p w:rsidR="007E40BF" w:rsidRDefault="007E40BF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FF0000"/>
          <w:sz w:val="18"/>
          <w:szCs w:val="18"/>
        </w:rPr>
      </w:pPr>
    </w:p>
    <w:p w:rsidR="007E40BF" w:rsidRDefault="007E40BF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noProof/>
          <w:color w:val="FF0000"/>
          <w:sz w:val="18"/>
          <w:szCs w:val="18"/>
        </w:rPr>
        <w:drawing>
          <wp:inline distT="0" distB="0" distL="0" distR="0">
            <wp:extent cx="361950" cy="3333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FF0000"/>
          <w:sz w:val="18"/>
          <w:szCs w:val="18"/>
        </w:rPr>
        <w:t xml:space="preserve"> </w:t>
      </w:r>
      <w:r>
        <w:rPr>
          <w:rFonts w:ascii="Helvetica" w:hAnsi="Helvetica" w:cs="Helvetica"/>
          <w:color w:val="555555"/>
          <w:sz w:val="18"/>
          <w:szCs w:val="18"/>
        </w:rPr>
        <w:t xml:space="preserve">Foro: </w:t>
      </w:r>
    </w:p>
    <w:p w:rsidR="007E40BF" w:rsidRPr="007E40BF" w:rsidRDefault="007E40BF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 w:rsidRPr="007E40BF">
        <w:rPr>
          <w:rFonts w:ascii="Helvetica" w:hAnsi="Helvetica" w:cs="Helvetica"/>
          <w:color w:val="555555"/>
          <w:sz w:val="18"/>
          <w:szCs w:val="18"/>
        </w:rPr>
        <w:t xml:space="preserve">El módulo de actividad foro </w:t>
      </w:r>
      <w:r w:rsidRPr="007E40BF">
        <w:rPr>
          <w:rFonts w:ascii="Helvetica" w:hAnsi="Helvetica" w:cs="Helvetica"/>
          <w:b/>
          <w:color w:val="44546A" w:themeColor="text2"/>
          <w:sz w:val="18"/>
          <w:szCs w:val="18"/>
          <w:u w:val="single"/>
        </w:rPr>
        <w:t>permite a los participantes tener discusiones asincrónicas</w:t>
      </w:r>
      <w:r w:rsidRPr="007E40BF">
        <w:rPr>
          <w:rFonts w:ascii="Helvetica" w:hAnsi="Helvetica" w:cs="Helvetica"/>
          <w:color w:val="555555"/>
          <w:sz w:val="18"/>
          <w:szCs w:val="18"/>
        </w:rPr>
        <w:t>, es decir discusiones que tienen lugar durante un período prolongado de tiempo.</w:t>
      </w:r>
    </w:p>
    <w:p w:rsidR="007E40BF" w:rsidRPr="007E40BF" w:rsidRDefault="007E40BF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 xml:space="preserve">Hay </w:t>
      </w: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varios tipos de foro para elegir</w:t>
      </w:r>
      <w:r w:rsidRPr="007E40BF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, como el foro estándar donde cualquier persona puede iniciar una nueva discusión en cualquier momento, un foro en el que cada alumno puede iniciar una única discusión, o un foro de pregunta y respuesta en el que los estudiantes primero deben participar antes de poder ver los mensajes de otros estudiantes. El profesor puede permitir que se adjunten archivos a las aportaciones al foro. Las imágenes adjuntas se muestran en el mensaje en el foro.</w:t>
      </w:r>
    </w:p>
    <w:p w:rsidR="007E40BF" w:rsidRPr="007E40BF" w:rsidRDefault="007E40BF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Los participantes pueden suscribirse a un foro para recibir notificaciones cuando hay nuevos mensajes en el foro</w:t>
      </w:r>
      <w:r w:rsidRPr="007E40BF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. El profesor puede establecer el modo de suscripción, opcional, forzado o auto, o prohibir completamente la suscripción. Si es necesario, los estudiantes pueden ser bloqueados a la hora de publicar más de un número determinado de mensajes en un determinado período de tiempo; esta medida puede evitar que determinadas personas dominen las discusiones.</w:t>
      </w:r>
    </w:p>
    <w:p w:rsidR="007E40BF" w:rsidRPr="007E40BF" w:rsidRDefault="007E40BF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555555"/>
          <w:sz w:val="18"/>
          <w:szCs w:val="18"/>
          <w:lang w:val="es-VE" w:eastAsia="es-VE"/>
        </w:rPr>
        <w:t>Los mensajes en el foro pueden ser evaluados por profesores o estudiantes (evaluación por pares). Las clasificaciones pueden agregarse a una calificación final que se registra en el libro de calificaciones.</w:t>
      </w:r>
    </w:p>
    <w:p w:rsidR="007E40BF" w:rsidRPr="007E40BF" w:rsidRDefault="007E40BF" w:rsidP="007E40BF">
      <w:pPr>
        <w:spacing w:after="150" w:line="360" w:lineRule="atLeast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Los foros tienen muchos usos, como por ejemplo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Un espacio social para que los estudiantes se conozcan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Para los avisos del curso (usando un foro de noticias con suscripción forzada)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Para discutir el contenido del curso o de materiales de lectura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Para continuar en línea una cuestión planteada previamente en una sesión presencial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Para discusiones solo entre profesores del curso (mediante un foro oculto)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Un centro de ayuda donde los tutores y los estudiantes pueden dar consejos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Un área de soporte uno-a-uno para comunicaciones entre alumno y profesor (usando un foro con grupos separados y con un estudiante por grupo)</w:t>
      </w:r>
    </w:p>
    <w:p w:rsidR="007E40BF" w:rsidRPr="007E40BF" w:rsidRDefault="007E40BF" w:rsidP="007E40B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  <w:r w:rsidRPr="007E40BF"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  <w:t>Para actividades complementarias, como una "lluvia de ideas" donde los estudiantes puedan reflexionar y proponer ideas</w:t>
      </w:r>
    </w:p>
    <w:p w:rsidR="007E40BF" w:rsidRPr="000541C0" w:rsidRDefault="007E40BF" w:rsidP="007E40BF">
      <w:pPr>
        <w:spacing w:before="100" w:beforeAutospacing="1" w:after="100" w:afterAutospacing="1" w:line="300" w:lineRule="atLeast"/>
        <w:ind w:left="15"/>
        <w:jc w:val="both"/>
        <w:rPr>
          <w:rFonts w:ascii="Helvetica" w:eastAsia="Times New Roman" w:hAnsi="Helvetica" w:cs="Helvetica"/>
          <w:color w:val="FF0000"/>
          <w:sz w:val="18"/>
          <w:szCs w:val="18"/>
          <w:lang w:val="es-VE" w:eastAsia="es-VE"/>
        </w:rPr>
      </w:pPr>
    </w:p>
    <w:p w:rsidR="000541C0" w:rsidRPr="000541C0" w:rsidRDefault="000541C0" w:rsidP="007E40BF">
      <w:pPr>
        <w:jc w:val="both"/>
        <w:rPr>
          <w:rStyle w:val="section-modchooser-text"/>
          <w:rFonts w:ascii="Helvetica" w:hAnsi="Helvetica" w:cs="Helvetica"/>
          <w:color w:val="0070A8"/>
          <w:sz w:val="21"/>
          <w:szCs w:val="21"/>
          <w:shd w:val="clear" w:color="auto" w:fill="FFFFFF"/>
          <w:lang w:val="es-VE"/>
        </w:rPr>
      </w:pPr>
    </w:p>
    <w:p w:rsidR="000541C0" w:rsidRDefault="000541C0" w:rsidP="007E40BF">
      <w:pPr>
        <w:jc w:val="both"/>
        <w:rPr>
          <w:rStyle w:val="typename"/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noProof/>
          <w:color w:val="555555"/>
          <w:sz w:val="18"/>
          <w:szCs w:val="18"/>
          <w:shd w:val="clear" w:color="auto" w:fill="FFFFFF"/>
          <w:lang w:val="es-VE" w:eastAsia="es-VE"/>
        </w:rPr>
        <w:drawing>
          <wp:inline distT="0" distB="0" distL="0" distR="0">
            <wp:extent cx="304800" cy="323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re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typename"/>
          <w:rFonts w:ascii="Helvetica" w:hAnsi="Helvetica" w:cs="Helvetica"/>
          <w:color w:val="555555"/>
          <w:sz w:val="18"/>
          <w:szCs w:val="18"/>
          <w:shd w:val="clear" w:color="auto" w:fill="FFFFFF"/>
        </w:rPr>
        <w:t>Tarea:</w:t>
      </w:r>
    </w:p>
    <w:p w:rsidR="000541C0" w:rsidRDefault="000541C0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El módulo de Tareas </w:t>
      </w:r>
      <w:r w:rsidRPr="000541C0">
        <w:rPr>
          <w:rFonts w:ascii="Helvetica" w:hAnsi="Helvetica" w:cs="Helvetica"/>
          <w:b/>
          <w:color w:val="44546A" w:themeColor="text2"/>
          <w:sz w:val="18"/>
          <w:szCs w:val="18"/>
          <w:u w:val="single"/>
        </w:rPr>
        <w:t>permite a un profesor evaluar el aprendizaje de los alumnos</w:t>
      </w:r>
      <w:r>
        <w:rPr>
          <w:rFonts w:ascii="Helvetica" w:hAnsi="Helvetica" w:cs="Helvetica"/>
          <w:color w:val="555555"/>
          <w:sz w:val="18"/>
          <w:szCs w:val="18"/>
        </w:rPr>
        <w:t xml:space="preserve"> mediante la creación de una tarea a realizar que luego revisará, valorará y calificará.</w:t>
      </w:r>
    </w:p>
    <w:p w:rsidR="000541C0" w:rsidRDefault="000541C0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Los alumnos pueden presentar cualquier contenido digital (archivos), como documentos de texto, hojas de cálculo, imágenes, audio y vídeos entre otros. Alternativamente, o como complemento, la tarea puede requerir que los estudiantes escriban texto directamente en un campo utilizando el editor de texto. Una tarea también puede ser utilizada para recordar a los estudiantes tareas del "mundo real" que necesitan realizar y que no requieren la entrega de ningún tipo de contenido digital.</w:t>
      </w:r>
    </w:p>
    <w:p w:rsidR="000541C0" w:rsidRDefault="000541C0" w:rsidP="007E40BF">
      <w:pPr>
        <w:pStyle w:val="NormalWeb"/>
        <w:spacing w:before="0" w:beforeAutospacing="0" w:after="150" w:afterAutospacing="0" w:line="360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Al revisar las tareas, los </w:t>
      </w:r>
      <w:r w:rsidRPr="000541C0">
        <w:rPr>
          <w:rFonts w:ascii="Helvetica" w:hAnsi="Helvetica" w:cs="Helvetica"/>
          <w:color w:val="FF0000"/>
          <w:sz w:val="18"/>
          <w:szCs w:val="18"/>
        </w:rPr>
        <w:t xml:space="preserve">profesores pueden dejar comentarios de retroalimentación </w:t>
      </w:r>
      <w:r>
        <w:rPr>
          <w:rFonts w:ascii="Helvetica" w:hAnsi="Helvetica" w:cs="Helvetica"/>
          <w:color w:val="555555"/>
          <w:sz w:val="18"/>
          <w:szCs w:val="18"/>
        </w:rPr>
        <w:t xml:space="preserve">y subir archivos, tales como anotaciones a los envíos de los estudiantes, documentos con observaciones o comentarios en audio. Las tareas pueden ser clasificadas según una escala numérica o según una escala personalizada, o bien, mediante un método de calificación avanzada, como una rúbrica. </w:t>
      </w:r>
      <w:r w:rsidRPr="000541C0">
        <w:rPr>
          <w:rFonts w:ascii="Helvetica" w:hAnsi="Helvetica" w:cs="Helvetica"/>
          <w:i/>
          <w:color w:val="555555"/>
          <w:sz w:val="18"/>
          <w:szCs w:val="18"/>
        </w:rPr>
        <w:t>Las calificaciones finales se registran en el libro de calificaciones.</w:t>
      </w:r>
    </w:p>
    <w:p w:rsidR="000541C0" w:rsidRPr="000541C0" w:rsidRDefault="000541C0" w:rsidP="007E40BF">
      <w:pPr>
        <w:jc w:val="both"/>
        <w:rPr>
          <w:rStyle w:val="section-modchooser-text"/>
          <w:rFonts w:ascii="Helvetica" w:hAnsi="Helvetica" w:cs="Helvetica"/>
          <w:color w:val="0070A8"/>
          <w:sz w:val="21"/>
          <w:szCs w:val="21"/>
          <w:shd w:val="clear" w:color="auto" w:fill="FFFFFF"/>
          <w:lang w:val="es-VE"/>
        </w:rPr>
      </w:pPr>
    </w:p>
    <w:p w:rsidR="000541C0" w:rsidRDefault="000541C0" w:rsidP="007E40BF">
      <w:pPr>
        <w:jc w:val="both"/>
        <w:rPr>
          <w:rStyle w:val="section-modchooser-text"/>
          <w:rFonts w:ascii="Helvetica" w:hAnsi="Helvetica" w:cs="Helvetica"/>
          <w:color w:val="0070A8"/>
          <w:sz w:val="21"/>
          <w:szCs w:val="21"/>
          <w:shd w:val="clear" w:color="auto" w:fill="FFFFFF"/>
        </w:rPr>
      </w:pPr>
    </w:p>
    <w:p w:rsidR="009A5C64" w:rsidRDefault="009A5C64" w:rsidP="007E40BF">
      <w:pPr>
        <w:jc w:val="both"/>
      </w:pPr>
      <w:bookmarkStart w:id="0" w:name="_GoBack"/>
      <w:bookmarkEnd w:id="0"/>
    </w:p>
    <w:sectPr w:rsidR="009A5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3EA"/>
    <w:multiLevelType w:val="multilevel"/>
    <w:tmpl w:val="44A4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857A3"/>
    <w:multiLevelType w:val="multilevel"/>
    <w:tmpl w:val="9D1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C0"/>
    <w:rsid w:val="000541C0"/>
    <w:rsid w:val="007E40BF"/>
    <w:rsid w:val="00856FF3"/>
    <w:rsid w:val="009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5306-3745-4F6D-9ECC-E0140EF9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ction-modchooser-text">
    <w:name w:val="section-modchooser-text"/>
    <w:basedOn w:val="Fuentedeprrafopredeter"/>
    <w:rsid w:val="000541C0"/>
  </w:style>
  <w:style w:type="character" w:customStyle="1" w:styleId="apple-converted-space">
    <w:name w:val="apple-converted-space"/>
    <w:basedOn w:val="Fuentedeprrafopredeter"/>
    <w:rsid w:val="000541C0"/>
  </w:style>
  <w:style w:type="character" w:customStyle="1" w:styleId="typename">
    <w:name w:val="typename"/>
    <w:basedOn w:val="Fuentedeprrafopredeter"/>
    <w:rsid w:val="000541C0"/>
  </w:style>
  <w:style w:type="paragraph" w:styleId="NormalWeb">
    <w:name w:val="Normal (Web)"/>
    <w:basedOn w:val="Normal"/>
    <w:uiPriority w:val="99"/>
    <w:semiHidden/>
    <w:unhideWhenUsed/>
    <w:rsid w:val="0005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Calero</dc:creator>
  <cp:keywords/>
  <dc:description/>
  <cp:lastModifiedBy>Angel Calero</cp:lastModifiedBy>
  <cp:revision>2</cp:revision>
  <dcterms:created xsi:type="dcterms:W3CDTF">2016-03-30T15:18:00Z</dcterms:created>
  <dcterms:modified xsi:type="dcterms:W3CDTF">2016-03-30T15:18:00Z</dcterms:modified>
</cp:coreProperties>
</file>